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9C" w:rsidRPr="001A7B9C" w:rsidRDefault="001A7B9C" w:rsidP="001A7B9C">
      <w:pPr>
        <w:shd w:val="clear" w:color="auto" w:fill="FFFFFF"/>
        <w:spacing w:beforeAutospacing="0" w:after="168" w:afterAutospacing="0"/>
        <w:ind w:left="720" w:firstLine="0"/>
        <w:rPr>
          <w:rFonts w:ascii="Arial Narrow" w:eastAsia="Times New Roman" w:hAnsi="Arial Narrow" w:cs="Lucida Sans Unicode"/>
          <w:color w:val="545454"/>
          <w:lang w:eastAsia="es-ES"/>
        </w:rPr>
      </w:pPr>
      <w:r w:rsidRPr="001A7B9C">
        <w:rPr>
          <w:rFonts w:ascii="Arial Narrow" w:eastAsia="Times New Roman" w:hAnsi="Arial Narrow" w:cs="Lucida Sans Unicode"/>
          <w:color w:val="545454"/>
          <w:lang w:eastAsia="es-ES"/>
        </w:rPr>
        <w:t xml:space="preserve">BIBLIOGRAPHIE - </w:t>
      </w:r>
      <w:r w:rsidRPr="001A7B9C">
        <w:rPr>
          <w:rFonts w:ascii="Arial Narrow" w:eastAsia="Times New Roman" w:hAnsi="Arial Narrow" w:cs="Lucida Sans Unicode"/>
          <w:b/>
          <w:bCs/>
          <w:color w:val="545454"/>
          <w:lang w:eastAsia="es-ES"/>
        </w:rPr>
        <w:t>DIDACTIQUE ET MÉTHODOLOGIE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BARBOT (M.-J.), Les auto-apprentissages, Paris, CLÉ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BÉRARD (E.), L'Approche communicative - Théorie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pratiques, Paris, CLÉ International, 1991.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BERTOCCHINI (P.) et COSTANZO (E.), Manuel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d'autoformation à l'usage des professeurs de langue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Hachette, 1989.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BLANCHE-BENVENISTE (Cl.), Approches de la langue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parlée en français, Paris, Ophrys, 1997.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BLANCHET (Ph.), Introduction à la complexité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l’enseignement du français langue étrangère, Série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pédagogique de l’Institut de linguistique de Louvain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Leuven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Peeters,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BOGGARDS (P.), Aptitudes et affectivité dans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l'apprentissage des langues étrangères, Paris, Hatier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1988.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BORDALLO (I.) et GINESTET (J.-P.), Pour une pédagogie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du projet, Paris, Hachette,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BORG (S.), La Notion de progression, Paris, Didier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BOUCHER (A. M.), DUPLANTIE (M.) et LEBLANC (R.)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Pédagogie dans l'enseignement d'une langue étrangère,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Bruxelles, De Boeck, 1988.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- Cadre européen commun de référence pour les 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langues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(Apprendre, enseigner, évaluer), Conseil de l’Europe,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Didier, 2002.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CASTELLOTTI (V.), La Langue maternelle en classe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 étrangère, Paris, CLÉ International,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CICUREL (F.), Parole sur parole. Le métalangage en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classe de langue, Paris, CLÉ International, 1985.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COLLÈS (L.), DUFAYS (J.-L.), MAEDER (C.) (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dir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Enseigner le français, l’espagnol et l’italien. Les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4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romanes à l’heure des compétences, Bruxelles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Boeck/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Duculot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2003 (coll. « savoirs et pratique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COLLÈS (L.), DUFAYS (J.-L.), FABRY (G.) et MAEDER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(C.), Didactique des langues romanes : le développement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compétences chez l’apprenant, Bruxelles,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Boeck/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Duculot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(J.-P.), Dictionnaire de didactique du français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 étrangère et seconde, Paris, CLÉ International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 &amp; GRUCA (I.), Cours de didactique du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français langue étrangère et seconde, Grenoble, Presses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universitaires de Grenoble, 2002.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DABÈNE (L.), Repères sociolinguistiques pour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l'enseignement des langues, Paris, Hachette,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DALGALIAN (G.), LIEUTAUD (S.) et WEISS (F.), Pour un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nouvel enseignement des langues et une nouvelle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formation des enseignants, Paris, CLÉ International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1981.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lastRenderedPageBreak/>
        <w:t>et LOUIS (V.), Les didactiques du français, un prisme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irisé, 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LOUIS (V.), L’enseignement du français aux non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francophones. Le poids des situations et des politiques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linguistiques, 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LOUIS (V.), Langue et communication en classe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français, 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LOUIS (V.), Didactique du français langue maternelle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langue seconde : vers un nouveau partage ?,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DENYER (M.), FURNEMONT (J.), POULAIN (R.)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VANLOUBBEECK (G.), Les compétences : où en est-on ?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L’application du décret « Missions » en Communauté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française de Belgique, Bruxelles, De Boeck, 2004.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DUFEU (B.), Les Approches non conventionnelles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étrangères, Paris, Hachette, 1996.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5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FABRE (M.), Situations-problèmes et savoir scolaire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PUF, 1999.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Le français fondamental (1er degré), Paris, Institut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National de Recherche et de Documentation 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Pédagogique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(29, rue d’Ulm, Paris Ve), 1972.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Le français fondamental (2e degré), Paris, I.N.R.P.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1972.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GAONAC'H (D.), Théorie d'apprentissage et acquisition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d'une langue étrangère, Paris, Hatier, 1987.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GERMAIN (Cl.), Évolution de l'enseignement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- 5000 ans d'histoire, Paris, CLÉ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GIRARD (D.), Enseigner les langues : méthodes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pratiques, Paris, Bordas, 1995.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GUMPERZ (J.), Engager la conversation. Introduction à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 sociolinguistique interactionnelle, Paris, Minuit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1989.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HOLEC (H.), Autonomie et apprentissage des langues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étrangères, Strasbourg, Conseil de l’Europe,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1982.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KERBRAT-ORECCHIONI (C.), Les interactions verbales -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3/ Variations culturelles et échanges rituels,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Armand Colin,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KERSAUDY (G.), Langues sans frontières. A la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découverte des langues de l’Europe, Paris, éd.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Autrement,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MARTINEZ (P.), La Didactique des langues étrangères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PUF, 1996 (coll. « Que sais-je ?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MICHAUD (D.), La communication formative. Vers une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nouvelle didactique des langues secondes, Montréal, Les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Presses de l'Université de Montréal, 1996.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MOIRAND (S.),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Enseigner à communiquer en langue étrangère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Hachette, 1982 (coll. « F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lastRenderedPageBreak/>
        <w:t>- Une Grammaire des textes et des dialogues,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1990.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O'NEILL (C.), Les Enfants et l'enseignement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étrangères, Paris, Hatier-Didier/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Crédif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PENDANX (M.), Les Activités d'apprentissage en classe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langue, Paris, Hachette FLE,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PERRENOUD (Ph.), Construire des compétences dès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l'école, Paris, ESF éditeur, 1997 (coll. « Pratiques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enjeux pédagogiques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POIRIER–PROULX (L.), La Résolution de problèmes en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enseignement. Cadre référentiel et outils de formation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Bruxelles, De Boeck Université, 1999.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PUREN (C.), BERTOCCHINI (P.), COSTANZO (E.), Se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former en didactique des langues, Paris, Ellipses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PUREN (C.)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• Histoire des méthodologies de l'enseignement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langues, Paris, CLÉ International, 1991.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• La didactique des langues étrangères à la croisée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des méthodes - Essai sur l'éclectisme,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Didier,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RAYNAL (Fr.), RIEUNIER (A.), Pédagogie : dictionnaire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des concepts clés. Apprentissage, formation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psychologie cognitive, 2e éd., Paris, ESF,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RENARD (R.), Variations sur la problématique SGAV -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Essais de didactique des langues, Mons, Centre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 de phonétique appliquée, Didier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Érudition,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RICHTERICH (R.) et WIDDOWSON (H. G.), Description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présentation et enseignement des langues étrangères,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Hatier, 1982.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TAGLIANTE (C.), La Classe de langue, Paris, CLÉ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b/>
          <w:bCs/>
          <w:color w:val="545454"/>
          <w:lang w:eastAsia="es-ES"/>
        </w:rPr>
        <w:t>DIDACTIQUE GÉNÉRALE DU FLE/S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BOYER (H.), BUTZBACH-RIVERA (M.) et PENDANX (M.)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Nouvelle introduction à la didactique du français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 étrangère, Paris, CLÉ International, 1990.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COSTE (D.), COURTILLON (J.), FERENCZI (V.), MARTINSBALTAR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(M.) et PAPO (E.), Un Niveau-Seuil, Strasbourg,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Conseil de l'Europe, Hatier, 1981.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(J.-P.), Le français langue seconde,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1991.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 et GRUCA (I.), Cours de didactique du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français langue étrangère et seconde, Grenoble, Presses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universitaires de Grenoble, 2002.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Le français langue étrangère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seconde. Enseignement et apprentissage, Sprimont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Mardaga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FLAMENT-BOISTRANCOURT (D.), Théories, données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lastRenderedPageBreak/>
        <w:t>pratiques en français langue étrangère, Lille, Presses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universitaires,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PEYTARD (J.) et MOIRAND (S.), Discours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enseignement du français - Les lieux d'une rencontre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Hachette, 1992.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PORCHER (L.), Le français langue étrangère. Émergence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enseignement d'une discipline, Paris, Hachette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Éducation, 1995.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PORCHER (L.), HUART (M.) et MARIET (F.), Adaptation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"Un Niveau-Seuil" pour des contextes scolaires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Strasbourg, Conseil de l'Europe, Paris, Hatier, 1981.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THIERRY (A.-M.), Analyse de méthodes français langue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étrangère, CIEP, Sèvres, 1996. 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1.français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 xml:space="preserve"> à objectifs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spécifiques ; 2. Enseignement aux jeunes enfants.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VIGNER (G.),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L'exercice dans la classe de français,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1984.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Enseigner le français comme langue seconde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CLÉ International, 2001.</w:t>
      </w:r>
    </w:p>
    <w:p w:rsidR="007C5258" w:rsidRPr="007C5258" w:rsidRDefault="007C5258" w:rsidP="007C5258">
      <w:pPr>
        <w:ind w:left="0" w:firstLine="0"/>
        <w:rPr>
          <w:rFonts w:ascii="Arial Narrow" w:eastAsia="Times New Roman" w:hAnsi="Arial Narrow" w:cs="Times New Roman"/>
          <w:lang w:val="es-ES" w:eastAsia="es-ES"/>
        </w:rPr>
      </w:pPr>
      <w:proofErr w:type="spellStart"/>
      <w:r w:rsidRPr="007C5258">
        <w:rPr>
          <w:rFonts w:ascii="Arial Narrow" w:eastAsia="Times New Roman" w:hAnsi="Arial Narrow" w:cs="Times New Roman"/>
          <w:lang w:val="es-ES" w:eastAsia="es-ES"/>
        </w:rPr>
        <w:t>Bibliographie</w:t>
      </w:r>
      <w:proofErr w:type="spellEnd"/>
      <w:r w:rsidRPr="007C5258">
        <w:rPr>
          <w:rFonts w:ascii="Arial Narrow" w:eastAsia="Times New Roman" w:hAnsi="Arial Narrow" w:cs="Times New Roman"/>
          <w:lang w:val="es-ES" w:eastAsia="es-ES"/>
        </w:rPr>
        <w:t xml:space="preserve"> en </w:t>
      </w:r>
      <w:proofErr w:type="spellStart"/>
      <w:r w:rsidRPr="007C5258">
        <w:rPr>
          <w:rFonts w:ascii="Arial Narrow" w:eastAsia="Times New Roman" w:hAnsi="Arial Narrow" w:cs="Times New Roman"/>
          <w:lang w:val="es-ES" w:eastAsia="es-ES"/>
        </w:rPr>
        <w:t>espagnol</w:t>
      </w:r>
      <w:proofErr w:type="spellEnd"/>
      <w:r w:rsidRPr="007C5258">
        <w:rPr>
          <w:rFonts w:ascii="Arial Narrow" w:eastAsia="Times New Roman" w:hAnsi="Arial Narrow" w:cs="Times New Roman"/>
          <w:lang w:val="es-ES" w:eastAsia="es-ES"/>
        </w:rPr>
        <w:t>:</w:t>
      </w:r>
    </w:p>
    <w:p w:rsidR="007C5258" w:rsidRPr="007C5258" w:rsidRDefault="007C5258" w:rsidP="007C5258">
      <w:pPr>
        <w:numPr>
          <w:ilvl w:val="0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Historia de la enseñanza de idiomas:</w:t>
      </w:r>
      <w:r w:rsidRPr="007C5258">
        <w:rPr>
          <w:rFonts w:ascii="Arial Narrow" w:eastAsia="Times New Roman" w:hAnsi="Arial Narrow" w:cs="Times New Roman"/>
          <w:lang w:val="es-ES" w:eastAsia="es-ES"/>
        </w:rPr>
        <w:t xml:space="preserve"> 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eastAsia="es-ES"/>
        </w:rPr>
      </w:pPr>
      <w:r w:rsidRPr="007C5258">
        <w:rPr>
          <w:rFonts w:ascii="Arial Narrow" w:eastAsia="Times New Roman" w:hAnsi="Arial Narrow" w:cs="Times New Roman"/>
          <w:i/>
          <w:iCs/>
          <w:lang w:eastAsia="es-ES"/>
        </w:rPr>
        <w:t xml:space="preserve">Christian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eastAsia="es-ES"/>
        </w:rPr>
        <w:t>Puren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eastAsia="es-ES"/>
        </w:rPr>
        <w:t xml:space="preserve">. 2004. </w:t>
      </w:r>
      <w:hyperlink r:id="rId5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L'</w:t>
        </w:r>
        <w:proofErr w:type="spellStart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evolution</w:t>
        </w:r>
        <w:proofErr w:type="spellEnd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 xml:space="preserve"> historique des approches en didactique des langues-cultures, ou comment faire l'</w:t>
        </w:r>
        <w:proofErr w:type="spellStart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unite</w:t>
        </w:r>
        <w:proofErr w:type="spellEnd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 xml:space="preserve"> des "</w:t>
        </w:r>
        <w:proofErr w:type="spellStart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Unites</w:t>
        </w:r>
        <w:proofErr w:type="spellEnd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 xml:space="preserve"> Didactiques"</w:t>
        </w:r>
      </w:hyperlink>
      <w:r w:rsidRPr="007C5258">
        <w:rPr>
          <w:rFonts w:ascii="Arial Narrow" w:eastAsia="Times New Roman" w:hAnsi="Arial Narrow" w:cs="Times New Roman"/>
          <w:i/>
          <w:iCs/>
          <w:lang w:eastAsia="es-ES"/>
        </w:rPr>
        <w:t>.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Michael P. Breen. Paradigmas contemporáneos en el diseño de programas de lenguas. </w:t>
      </w:r>
      <w:hyperlink r:id="rId6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Primera parte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y </w:t>
      </w:r>
      <w:hyperlink r:id="rId7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Segunda parte.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(Signos. Teoría y práctica de la educación, 19, 42-49, y 20, 52-73)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M.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Canale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y M.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Swain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. Fundamentos Teóricos de los enfoques comunicativos.</w:t>
      </w:r>
      <w:hyperlink r:id="rId8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 xml:space="preserve"> Primera parte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+ </w:t>
      </w:r>
      <w:hyperlink r:id="rId9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Segunda parte.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(Signos. Teoría y práctica de la educación, 17, 54-62 y 18, 78-89).</w:t>
      </w:r>
    </w:p>
    <w:p w:rsidR="007C5258" w:rsidRPr="007C5258" w:rsidRDefault="007C5258" w:rsidP="007C5258">
      <w:pPr>
        <w:numPr>
          <w:ilvl w:val="0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Enfoque por tareas:</w:t>
      </w:r>
      <w:r w:rsidRPr="007C5258">
        <w:rPr>
          <w:rFonts w:ascii="Arial Narrow" w:eastAsia="Times New Roman" w:hAnsi="Arial Narrow" w:cs="Times New Roman"/>
          <w:lang w:val="es-ES" w:eastAsia="es-ES"/>
        </w:rPr>
        <w:t xml:space="preserve"> 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Javier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Zanón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. </w:t>
      </w:r>
      <w:hyperlink r:id="rId10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La enseñanza de las lenguas extranjeras mediante tareas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(Signos. Teoría y práctica de la educación, 14, 52-67).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Cristina Escobar. </w:t>
      </w:r>
      <w:hyperlink r:id="rId11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Para aprender a hablar hay que querer decir algo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. Glosas Didácticas, 12, 2004.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Ernesto Martín Peris. 2004. </w:t>
      </w:r>
      <w:hyperlink r:id="rId12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¿Qué significa trabajar en clase con tareas comunicativas?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Revista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RedELE</w:t>
      </w:r>
      <w:proofErr w:type="spellEnd"/>
    </w:p>
    <w:p w:rsidR="00045FCD" w:rsidRPr="007C5258" w:rsidRDefault="007C5258">
      <w:pPr>
        <w:rPr>
          <w:rFonts w:ascii="Arial Narrow" w:hAnsi="Arial Narrow"/>
        </w:rPr>
      </w:pPr>
    </w:p>
    <w:sectPr w:rsidR="00045FCD" w:rsidRPr="007C525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04BE8"/>
    <w:multiLevelType w:val="multilevel"/>
    <w:tmpl w:val="3F5A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7B9C"/>
    <w:rsid w:val="00052B63"/>
    <w:rsid w:val="0008504C"/>
    <w:rsid w:val="000938B1"/>
    <w:rsid w:val="0010704C"/>
    <w:rsid w:val="0012181E"/>
    <w:rsid w:val="001A7B9C"/>
    <w:rsid w:val="001F1D1D"/>
    <w:rsid w:val="001F57A1"/>
    <w:rsid w:val="00381F62"/>
    <w:rsid w:val="003A7714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C5258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525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C5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7C52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47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393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55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5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17994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7473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dernsdigitals.net/index.php?accionMenu=hemeroteca.VisualizaArticuloIU.visualiza&amp;articulo_id=66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uadernsdigitals.net/index.php?accionMenu=hemeroteca.VisualizaArticuloIU.visualiza&amp;articulo_id=687" TargetMode="External"/><Relationship Id="rId12" Type="http://schemas.openxmlformats.org/officeDocument/2006/relationships/hyperlink" Target="http://www.mec.es/redele/revista/pdf/marti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adernsdigitals.net/index.php?accionMenu=hemeroteca.VisualizaArticuloIU.visualiza&amp;articulo_id=680" TargetMode="External"/><Relationship Id="rId11" Type="http://schemas.openxmlformats.org/officeDocument/2006/relationships/hyperlink" Target="http://www.um.es/glosasdidacticas/doc-es/GD12/05escobar.pdf" TargetMode="External"/><Relationship Id="rId5" Type="http://schemas.openxmlformats.org/officeDocument/2006/relationships/hyperlink" Target="http://www.tesol-france.org/articles/Colloque05/Puren05.pdf" TargetMode="External"/><Relationship Id="rId10" Type="http://schemas.openxmlformats.org/officeDocument/2006/relationships/hyperlink" Target="http://www.quadernsdigitals.net/index.php?accionMenu=hemeroteca.VisualizaArticuloIU.visualiza&amp;articulo_id=6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uadernsdigitals.net/index.php?accionMenu=hemeroteca.VisualizaArticuloIU.visualiza&amp;articulo_id=67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1449</Words>
  <Characters>7974</Characters>
  <Application>Microsoft Office Word</Application>
  <DocSecurity>0</DocSecurity>
  <Lines>66</Lines>
  <Paragraphs>18</Paragraphs>
  <ScaleCrop>false</ScaleCrop>
  <Company>RevolucionUnattended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2010-12-23T01:00:00Z</dcterms:created>
  <dcterms:modified xsi:type="dcterms:W3CDTF">2010-12-23T01:02:00Z</dcterms:modified>
</cp:coreProperties>
</file>